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BD" w:rsidRPr="002367F4" w:rsidRDefault="000F05BD" w:rsidP="0023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EF8" w:rsidRPr="002367F4" w:rsidRDefault="002367F4" w:rsidP="002367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7F4">
        <w:rPr>
          <w:rFonts w:ascii="Times New Roman" w:hAnsi="Times New Roman" w:cs="Times New Roman"/>
          <w:b/>
          <w:sz w:val="24"/>
          <w:szCs w:val="24"/>
        </w:rPr>
        <w:t>ОРГАНИЗАЦИЯ ИГРОВОГО ПРОСТРАНСТВА С УЧЕТОМ ФАОП ДО</w:t>
      </w:r>
      <w:r w:rsidR="00EE1A03">
        <w:rPr>
          <w:rFonts w:ascii="Times New Roman" w:hAnsi="Times New Roman" w:cs="Times New Roman"/>
          <w:b/>
          <w:sz w:val="24"/>
          <w:szCs w:val="24"/>
        </w:rPr>
        <w:t>ШКОЛЬНОГО ОБРАЗОВАНИЯ</w:t>
      </w:r>
      <w:r w:rsidRPr="002367F4">
        <w:rPr>
          <w:rFonts w:ascii="Times New Roman" w:hAnsi="Times New Roman" w:cs="Times New Roman"/>
          <w:b/>
          <w:sz w:val="24"/>
          <w:szCs w:val="24"/>
        </w:rPr>
        <w:t xml:space="preserve"> ДЛЯ ДЕТЕЙ С Т</w:t>
      </w:r>
      <w:r w:rsidR="00EE1A03">
        <w:rPr>
          <w:rFonts w:ascii="Times New Roman" w:hAnsi="Times New Roman" w:cs="Times New Roman"/>
          <w:b/>
          <w:sz w:val="24"/>
          <w:szCs w:val="24"/>
        </w:rPr>
        <w:t>ЯЖЕЛЫМИ НАРУШЕНИЯМИ РЕЧИ</w:t>
      </w:r>
      <w:bookmarkStart w:id="0" w:name="_GoBack"/>
      <w:bookmarkEnd w:id="0"/>
    </w:p>
    <w:p w:rsidR="002367F4" w:rsidRPr="002367F4" w:rsidRDefault="002367F4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367F4" w:rsidRPr="002367F4" w:rsidRDefault="002367F4" w:rsidP="00236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67F4">
        <w:rPr>
          <w:rFonts w:ascii="Times New Roman" w:hAnsi="Times New Roman" w:cs="Times New Roman"/>
          <w:b/>
          <w:sz w:val="24"/>
          <w:szCs w:val="24"/>
        </w:rPr>
        <w:t>Слабунова</w:t>
      </w:r>
      <w:proofErr w:type="spellEnd"/>
      <w:r w:rsidRPr="002367F4">
        <w:rPr>
          <w:rFonts w:ascii="Times New Roman" w:hAnsi="Times New Roman" w:cs="Times New Roman"/>
          <w:b/>
          <w:sz w:val="24"/>
          <w:szCs w:val="24"/>
        </w:rPr>
        <w:t xml:space="preserve"> Майя Петровна</w:t>
      </w:r>
      <w:r w:rsidRPr="002367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67F4" w:rsidRPr="002367F4" w:rsidRDefault="002367F4" w:rsidP="002367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7F4">
        <w:rPr>
          <w:rFonts w:ascii="Times New Roman" w:hAnsi="Times New Roman" w:cs="Times New Roman"/>
          <w:i/>
          <w:sz w:val="24"/>
          <w:szCs w:val="24"/>
        </w:rPr>
        <w:t>воспитатель  МБДОУ «Д/с «Добрыня»</w:t>
      </w:r>
    </w:p>
    <w:p w:rsidR="002367F4" w:rsidRPr="002367F4" w:rsidRDefault="002367F4" w:rsidP="002367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67F4">
        <w:rPr>
          <w:rFonts w:ascii="Times New Roman" w:hAnsi="Times New Roman" w:cs="Times New Roman"/>
          <w:b/>
          <w:sz w:val="24"/>
          <w:szCs w:val="24"/>
        </w:rPr>
        <w:t>Копятина Елена Ивановна</w:t>
      </w:r>
      <w:r w:rsidRPr="002367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67F4" w:rsidRPr="002367F4" w:rsidRDefault="002367F4" w:rsidP="002367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7F4">
        <w:rPr>
          <w:rFonts w:ascii="Times New Roman" w:hAnsi="Times New Roman" w:cs="Times New Roman"/>
          <w:i/>
          <w:sz w:val="24"/>
          <w:szCs w:val="24"/>
        </w:rPr>
        <w:t>воспитатель  МБДОУ «Д/с «Добрыня»</w:t>
      </w:r>
    </w:p>
    <w:p w:rsidR="002367F4" w:rsidRPr="002367F4" w:rsidRDefault="002367F4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требованиями ФГОС ДО детский сад должен обеспечить создание оптимальных условий для коррекционно-развивающей работы и всестороннего гармоничного развития детей с ограниченными возможностям здоровья (ОВЗ).</w:t>
      </w:r>
      <w:proofErr w:type="gramEnd"/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всех детей с ОВЗ дети с тяжелыми нарушениями речи (ТНР) составляют самую многочисленную группу (более 60%).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 очень важно для каждого ребенка, имеющего речевые нарушения, (независимо от того, находится он в группе компенсирующей направленности для детей с тяжелыми нарушениями речи или в общеобразовательной группе – в инклюзии) обеспечить условия для коррекционно-развивающей работы с учетом особенностей их психофизического развития.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значение в коррекции речевых нарушений детей отводится развивающей предметно-пространственной среде групп. Речевая среда в группах организуется в соответствии с образовательными потребностями такого ребенка. Это развитие артикуляционной моторики и речевого дыхания, мелкой моторики руки, автоматизация поставленных звуков, развитие фонематического восприятия и звукового анализа и синтеза, обогащение словаря, формирование грамматического строя речи, развитие связной речи, подготовка к овладению элементарными навыками письма и чтения.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В настоящее время образование в нашем детском саду «Добрыня» 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ориентируется  на учет запросов всех участников образовательных отношений, включая изучение образовательных потребностей обучающихся и их индивидуальных особенностей. 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Мы работаем с детьми старшей группы компенсирующей направленности с ТНР и ЗПР. В феврале 2024 года наша группа прошла процедуру МКДО.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Наша цель - это осуществление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коррекционно-развивающей деятельности и создание</w:t>
      </w:r>
      <w:r w:rsidRPr="002367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развивающей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 предметно-пространственной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среды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, которая  обеспечивает позитивную социализацию, мотивацию и поддержку индивидуальности ребенка с ограниченными возможностями здоровья - воспитанника с тяжёлыми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нарушениями речи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Мы приняли решение изменить предметно – пространственную среду, для этого мы </w:t>
      </w:r>
      <w:r w:rsidRPr="002367F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 «</w:t>
      </w:r>
      <w:proofErr w:type="spellStart"/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зонировали</w:t>
      </w:r>
      <w:proofErr w:type="spellEnd"/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» пространство </w:t>
      </w:r>
      <w:r w:rsidRPr="002367F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группового помещения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. Всё оборудование и материалы разместили в  </w:t>
      </w:r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«центрах»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, принципом отбора которых выступает полнота различных видов детской деятельности.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В нашей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группе созданы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центры для сюжетно-ролевых, строительных игр, исследовательской, творческой деятельности, уголок книг,  природы, уголок музыкальной деятельности. Так же мы использовали пространство подоконников, на них мы разместили конструктор </w:t>
      </w:r>
      <w:proofErr w:type="spellStart"/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лего</w:t>
      </w:r>
      <w:proofErr w:type="spellEnd"/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, детские машинки и пособия для логопедического уголка.  Несколько зон мы объединили - это патриотический и краеведческий  уголок, театральный и уединения, экспериментирование и математический. Материалы в них дополняются, заменяются по мере необходимости.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Одним из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средств во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взаимодействие учителя-логопеда и воспитателя является </w:t>
      </w:r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речевой центр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. Зона речевого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наполнена дидактическими пособиями, наглядным материалом:</w:t>
      </w:r>
    </w:p>
    <w:p w:rsidR="009B7E8B" w:rsidRPr="002367F4" w:rsidRDefault="009B7E8B" w:rsidP="002367F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зеркало для выполнения артикуляционной гимнастики;</w:t>
      </w:r>
    </w:p>
    <w:p w:rsidR="009B7E8B" w:rsidRPr="002367F4" w:rsidRDefault="009B7E8B" w:rsidP="002367F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пособия для выработки направленной воздушной струи;</w:t>
      </w:r>
    </w:p>
    <w:p w:rsidR="009B7E8B" w:rsidRPr="002367F4" w:rsidRDefault="009B7E8B" w:rsidP="002367F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шумовые инструменты, звуковые коробочки, детские музыкальные инструменты для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 фонематического слуха; индивидуальные пособия для звукобуквенного анализа, схемы слова, звуковые дорожки, звуковая лесенка;</w:t>
      </w:r>
    </w:p>
    <w:p w:rsidR="009B7E8B" w:rsidRPr="002367F4" w:rsidRDefault="009B7E8B" w:rsidP="002367F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предметные, сюжетные картинки, логопедические альбомы для автоматизации звуков, чистоговорки, стихи, потешки, скороговорки, логопедическое лото;</w:t>
      </w:r>
    </w:p>
    <w:p w:rsidR="009B7E8B" w:rsidRPr="002367F4" w:rsidRDefault="009B7E8B" w:rsidP="002367F4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сюжетные картинки, мнемотаблицы, иллюстрации для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связной речи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Совместная деятельность с воспитателем и сверстниками в речевом центре позволяет ребенку закреплять речевые навыки не только в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непосредственно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– образовательной деятельности, но и в 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свободной деятельности, стимулирует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 активности и самостоятельности, формирует чувство защищенности.</w:t>
      </w:r>
    </w:p>
    <w:p w:rsidR="009B7E8B" w:rsidRPr="002367F4" w:rsidRDefault="009B7E8B" w:rsidP="00236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процессе зонирования мы использовали еще одну технологию, позволяющую включать в работу все рецепторы – это «говорящие стены». На них мы размещаем не только демонстративный материал, но и различные дидактические игры и пособия по лексическим темам недели. Дети имеют возможность в совместной и самостоятельной деятельности закреплять полученные знания и навыки. Размещаемые на них дидактические игры, пособия рассчитаны на то, что дети самостоятельно манипулируют имя, включая и зрительное восприятие, и тактильные ощущения. Для этого на стенах групповой комнаты крепятся, ковровое полотно, магнитные полоски,  кармашки, прищепки, игры, игровые фишки и различные тематические картинки и т.п.</w:t>
      </w:r>
    </w:p>
    <w:p w:rsidR="009B7E8B" w:rsidRPr="002367F4" w:rsidRDefault="009B7E8B" w:rsidP="002367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же в своей практике мы активно используем такой подход как – «обучение на основе движения» и помогают нам в этом «игры в движении» М. </w:t>
      </w:r>
      <w:proofErr w:type="spellStart"/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Вайнапеля</w:t>
      </w:r>
      <w:proofErr w:type="spellEnd"/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дидактических игр, сопровождающихся движением, позволяет снять нагрузку, связанную с долгим пребыванием в неудобной позе, повышает работоспособность, улучшает качество усвоения знаний. И учитывая такие особенности детей с ТНР, как неусидчивость, рассеянное внимание, сниженная познавательная деятельность и мотивация педагоги включают в работу такие игры.</w:t>
      </w:r>
    </w:p>
    <w:p w:rsidR="009B7E8B" w:rsidRPr="002367F4" w:rsidRDefault="009B7E8B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Детская игра -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средство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 активного обогащения личности, поскольку, предоставляет ребенку свободный выбор разнообразных общественно-значимых ролей и положений. Дети активно взаимодействуют друг с другом и взрослыми, участвуют в совместных играх. Словарный запас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обогащается, формируется фразовая речь, которая служит </w:t>
      </w:r>
      <w:r w:rsidRPr="002367F4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средством общения</w:t>
      </w:r>
      <w:r w:rsidRPr="002367F4">
        <w:rPr>
          <w:rFonts w:ascii="Times New Roman" w:eastAsia="Times New Roman" w:hAnsi="Times New Roman" w:cs="Times New Roman"/>
          <w:color w:val="111111"/>
          <w:sz w:val="24"/>
          <w:szCs w:val="24"/>
        </w:rPr>
        <w:t>. Дети учатся задавать вопросы и отвечать на них.</w:t>
      </w:r>
    </w:p>
    <w:p w:rsidR="009B7E8B" w:rsidRPr="002367F4" w:rsidRDefault="009B7E8B" w:rsidP="00236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Содержательная и насыщенная развивающая предметно-пространственная среда с использованием современных образовательных технологий позволяет добиться качественной коррекции имеющихся у детей нарушений, и делает каждый день пребывания ребенка в детском саду незабываемым и интересным. При этом </w:t>
      </w:r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обеспечивает возможность общения и совместной деятельности </w:t>
      </w:r>
      <w:r w:rsidRPr="002367F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детей</w:t>
      </w:r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, а также способствует реализации самостоятельных замыслов ребенка, его </w:t>
      </w:r>
      <w:r w:rsidRPr="002367F4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</w:rPr>
        <w:t>саморазвитию</w:t>
      </w:r>
      <w:r w:rsidRPr="002367F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 и индивидуальных особенностей.</w:t>
      </w:r>
    </w:p>
    <w:p w:rsidR="002367F4" w:rsidRPr="002367F4" w:rsidRDefault="002367F4" w:rsidP="002367F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6"/>
          <w:bCs/>
          <w:color w:val="000000"/>
        </w:rPr>
      </w:pPr>
    </w:p>
    <w:p w:rsidR="009B7E8B" w:rsidRPr="002367F4" w:rsidRDefault="002367F4" w:rsidP="002367F4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367F4">
        <w:rPr>
          <w:rStyle w:val="c6"/>
          <w:bCs/>
          <w:color w:val="000000"/>
        </w:rPr>
        <w:t>Используемая л</w:t>
      </w:r>
      <w:r w:rsidR="009B7E8B" w:rsidRPr="002367F4">
        <w:rPr>
          <w:rStyle w:val="c6"/>
          <w:bCs/>
          <w:color w:val="000000"/>
        </w:rPr>
        <w:t>итература</w:t>
      </w:r>
    </w:p>
    <w:p w:rsidR="009B7E8B" w:rsidRPr="002367F4" w:rsidRDefault="009B7E8B" w:rsidP="002367F4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bCs/>
          <w:color w:val="000000"/>
        </w:rPr>
      </w:pPr>
      <w:r w:rsidRPr="002367F4">
        <w:rPr>
          <w:rStyle w:val="c6"/>
          <w:bCs/>
          <w:color w:val="000000"/>
        </w:rPr>
        <w:t xml:space="preserve">1. </w:t>
      </w:r>
      <w:r w:rsidR="000A6D6D" w:rsidRPr="002367F4">
        <w:rPr>
          <w:rStyle w:val="c6"/>
          <w:bCs/>
          <w:color w:val="000000"/>
        </w:rPr>
        <w:t xml:space="preserve">ФАОП ДО </w:t>
      </w:r>
      <w:hyperlink r:id="rId7" w:history="1">
        <w:r w:rsidR="00164157" w:rsidRPr="002367F4">
          <w:rPr>
            <w:rStyle w:val="a4"/>
            <w:bCs/>
          </w:rPr>
          <w:t>https://sudact.ru/law/prikaz-minprosveshcheniia-rossii-ot-24112022-n-1022/federalnaia-adaptirovannaia-obrazovatelnaia-programma</w:t>
        </w:r>
      </w:hyperlink>
      <w:r w:rsidR="00164157" w:rsidRPr="002367F4">
        <w:rPr>
          <w:rStyle w:val="c6"/>
          <w:bCs/>
          <w:color w:val="000000"/>
        </w:rPr>
        <w:t xml:space="preserve"> </w:t>
      </w:r>
    </w:p>
    <w:p w:rsidR="00C172A9" w:rsidRPr="002367F4" w:rsidRDefault="000A6D6D" w:rsidP="00236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67F4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C172A9" w:rsidRPr="002367F4">
        <w:rPr>
          <w:rFonts w:ascii="Times New Roman" w:hAnsi="Times New Roman" w:cs="Times New Roman"/>
          <w:color w:val="000000"/>
          <w:sz w:val="24"/>
          <w:szCs w:val="24"/>
        </w:rPr>
        <w:t>Письмо&gt; Минпро</w:t>
      </w:r>
      <w:r w:rsidR="00E06F5F" w:rsidRPr="002367F4">
        <w:rPr>
          <w:rFonts w:ascii="Times New Roman" w:hAnsi="Times New Roman" w:cs="Times New Roman"/>
          <w:color w:val="000000"/>
          <w:sz w:val="24"/>
          <w:szCs w:val="24"/>
        </w:rPr>
        <w:t xml:space="preserve">свещения России от </w:t>
      </w:r>
      <w:r w:rsidR="00C172A9" w:rsidRPr="002367F4">
        <w:rPr>
          <w:rFonts w:ascii="Times New Roman" w:hAnsi="Times New Roman" w:cs="Times New Roman"/>
          <w:color w:val="000000"/>
          <w:sz w:val="24"/>
          <w:szCs w:val="24"/>
        </w:rPr>
        <w:t>13.02.2023 N ТВ-413/03</w:t>
      </w:r>
    </w:p>
    <w:p w:rsidR="00C172A9" w:rsidRPr="002367F4" w:rsidRDefault="00E06F5F" w:rsidP="0023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67F4">
        <w:rPr>
          <w:rFonts w:ascii="Times New Roman" w:hAnsi="Times New Roman" w:cs="Times New Roman"/>
          <w:color w:val="000000"/>
          <w:sz w:val="24"/>
          <w:szCs w:val="24"/>
        </w:rPr>
        <w:t>«О направлении рекомендаций» (вместе с «</w:t>
      </w:r>
      <w:r w:rsidR="00C172A9" w:rsidRPr="002367F4">
        <w:rPr>
          <w:rFonts w:ascii="Times New Roman" w:hAnsi="Times New Roman" w:cs="Times New Roman"/>
          <w:color w:val="000000"/>
          <w:sz w:val="24"/>
          <w:szCs w:val="24"/>
        </w:rPr>
        <w:t xml:space="preserve">Рекомендациями </w:t>
      </w:r>
      <w:r w:rsidRPr="002367F4">
        <w:rPr>
          <w:rFonts w:ascii="Times New Roman" w:eastAsia="Times New Roman" w:hAnsi="Times New Roman" w:cs="Times New Roman"/>
          <w:sz w:val="24"/>
          <w:szCs w:val="24"/>
        </w:rPr>
        <w:t>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содержание»</w:t>
      </w:r>
      <w:proofErr w:type="gramEnd"/>
    </w:p>
    <w:p w:rsidR="003F2C93" w:rsidRPr="002367F4" w:rsidRDefault="00EE1A03" w:rsidP="00236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E06F5F" w:rsidRPr="002367F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http://gbdou7.ru/files/Rekomendatsii_po_RPPS_ot_13.02.2023_pismo_Minprosv_TV-413_03.pdf</w:t>
        </w:r>
      </w:hyperlink>
    </w:p>
    <w:p w:rsidR="00E06F5F" w:rsidRPr="002367F4" w:rsidRDefault="00E06F5F" w:rsidP="00236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367F4">
        <w:rPr>
          <w:rFonts w:ascii="Times New Roman" w:hAnsi="Times New Roman" w:cs="Times New Roman"/>
          <w:sz w:val="24"/>
          <w:szCs w:val="24"/>
        </w:rPr>
        <w:t xml:space="preserve"> «</w:t>
      </w:r>
      <w:r w:rsidRPr="002367F4">
        <w:rPr>
          <w:rFonts w:ascii="Times New Roman" w:eastAsia="Times New Roman" w:hAnsi="Times New Roman" w:cs="Times New Roman"/>
          <w:sz w:val="24"/>
          <w:szCs w:val="24"/>
        </w:rPr>
        <w:t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содержание»</w:t>
      </w:r>
      <w:r w:rsidRPr="002367F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367F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https://docs.edu.gov.ru/document/f4f7837770384bfa1faa1827ec8d72d4/?ysclid=lsk2tszhw4432252831</w:t>
        </w:r>
      </w:hyperlink>
    </w:p>
    <w:sectPr w:rsidR="00E06F5F" w:rsidRPr="002367F4" w:rsidSect="000F05B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3271"/>
    <w:multiLevelType w:val="multilevel"/>
    <w:tmpl w:val="71AA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B004D8"/>
    <w:multiLevelType w:val="hybridMultilevel"/>
    <w:tmpl w:val="F99206F2"/>
    <w:lvl w:ilvl="0" w:tplc="B26A171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28"/>
    <w:rsid w:val="000A6D6D"/>
    <w:rsid w:val="000F05BD"/>
    <w:rsid w:val="00164157"/>
    <w:rsid w:val="001908C5"/>
    <w:rsid w:val="001D55EA"/>
    <w:rsid w:val="001E4D18"/>
    <w:rsid w:val="00224298"/>
    <w:rsid w:val="002367F4"/>
    <w:rsid w:val="002831A4"/>
    <w:rsid w:val="003263D8"/>
    <w:rsid w:val="00382F71"/>
    <w:rsid w:val="003F2C93"/>
    <w:rsid w:val="00466F32"/>
    <w:rsid w:val="0049121C"/>
    <w:rsid w:val="00613A9C"/>
    <w:rsid w:val="00774A56"/>
    <w:rsid w:val="007A55AF"/>
    <w:rsid w:val="007C4271"/>
    <w:rsid w:val="008C1BA0"/>
    <w:rsid w:val="009B7E8B"/>
    <w:rsid w:val="00A0660F"/>
    <w:rsid w:val="00BC4087"/>
    <w:rsid w:val="00BC6EF8"/>
    <w:rsid w:val="00C108A6"/>
    <w:rsid w:val="00C12328"/>
    <w:rsid w:val="00C172A9"/>
    <w:rsid w:val="00E06F5F"/>
    <w:rsid w:val="00EE0D00"/>
    <w:rsid w:val="00EE1A03"/>
    <w:rsid w:val="00FB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1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2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9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9121C"/>
    <w:rPr>
      <w:color w:val="0000FF"/>
      <w:u w:val="single"/>
    </w:rPr>
  </w:style>
  <w:style w:type="character" w:styleId="a5">
    <w:name w:val="Strong"/>
    <w:basedOn w:val="a0"/>
    <w:uiPriority w:val="22"/>
    <w:qFormat/>
    <w:rsid w:val="0049121C"/>
    <w:rPr>
      <w:b/>
      <w:bCs/>
    </w:rPr>
  </w:style>
  <w:style w:type="paragraph" w:customStyle="1" w:styleId="c2">
    <w:name w:val="c2"/>
    <w:basedOn w:val="a"/>
    <w:rsid w:val="009B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B7E8B"/>
  </w:style>
  <w:style w:type="paragraph" w:styleId="a6">
    <w:name w:val="List Paragraph"/>
    <w:basedOn w:val="a"/>
    <w:uiPriority w:val="34"/>
    <w:qFormat/>
    <w:rsid w:val="00236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1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21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9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9121C"/>
    <w:rPr>
      <w:color w:val="0000FF"/>
      <w:u w:val="single"/>
    </w:rPr>
  </w:style>
  <w:style w:type="character" w:styleId="a5">
    <w:name w:val="Strong"/>
    <w:basedOn w:val="a0"/>
    <w:uiPriority w:val="22"/>
    <w:qFormat/>
    <w:rsid w:val="0049121C"/>
    <w:rPr>
      <w:b/>
      <w:bCs/>
    </w:rPr>
  </w:style>
  <w:style w:type="paragraph" w:customStyle="1" w:styleId="c2">
    <w:name w:val="c2"/>
    <w:basedOn w:val="a"/>
    <w:rsid w:val="009B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B7E8B"/>
  </w:style>
  <w:style w:type="paragraph" w:styleId="a6">
    <w:name w:val="List Paragraph"/>
    <w:basedOn w:val="a"/>
    <w:uiPriority w:val="34"/>
    <w:qFormat/>
    <w:rsid w:val="0023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bdou7.ru/files/Rekomendatsii_po_RPPS_ot_13.02.2023_pismo_Minprosv_TV-413_0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prikaz-minprosveshcheniia-rossii-ot-24112022-n-1022/federalnaia-adaptirovannaia-obrazovatelnaia-program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s.edu.gov.ru/document/f4f7837770384bfa1faa1827ec8d72d4/?ysclid=lsk2tszhw4432252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15752-9DD5-462B-A2BF-5F6115A2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11</cp:lastModifiedBy>
  <cp:revision>6</cp:revision>
  <cp:lastPrinted>2024-02-11T22:51:00Z</cp:lastPrinted>
  <dcterms:created xsi:type="dcterms:W3CDTF">2024-02-13T04:12:00Z</dcterms:created>
  <dcterms:modified xsi:type="dcterms:W3CDTF">2024-02-15T04:07:00Z</dcterms:modified>
</cp:coreProperties>
</file>